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785" w:rsidRDefault="0054785D">
      <w:pPr>
        <w:spacing w:after="0" w:line="480" w:lineRule="auto"/>
        <w:contextualSpacing/>
        <w:rPr>
          <w:rFonts w:ascii="Times New Roman" w:hAnsi="Times New Roman"/>
          <w:sz w:val="24"/>
          <w:szCs w:val="24"/>
        </w:rPr>
      </w:pPr>
      <w:r>
        <w:rPr>
          <w:rFonts w:ascii="Times New Roman" w:hAnsi="Times New Roman"/>
          <w:sz w:val="24"/>
          <w:szCs w:val="24"/>
        </w:rPr>
        <w:t>Name</w:t>
      </w:r>
    </w:p>
    <w:p w:rsidR="006B7785" w:rsidRDefault="0054785D">
      <w:pPr>
        <w:spacing w:after="0" w:line="480" w:lineRule="auto"/>
        <w:contextualSpacing/>
        <w:rPr>
          <w:rFonts w:ascii="Times New Roman" w:hAnsi="Times New Roman"/>
          <w:sz w:val="24"/>
          <w:szCs w:val="24"/>
        </w:rPr>
      </w:pPr>
      <w:r>
        <w:rPr>
          <w:rFonts w:ascii="Times New Roman" w:hAnsi="Times New Roman"/>
          <w:sz w:val="24"/>
          <w:szCs w:val="24"/>
        </w:rPr>
        <w:t>Professor</w:t>
      </w:r>
    </w:p>
    <w:p w:rsidR="006B7785" w:rsidRDefault="0054785D">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w:t>
      </w:r>
    </w:p>
    <w:p w:rsidR="006B7785" w:rsidRPr="008300D6" w:rsidRDefault="0054785D">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Date </w:t>
      </w:r>
    </w:p>
    <w:p w:rsidR="000E0C6A" w:rsidRPr="00BA55A6" w:rsidRDefault="000E0C6A">
      <w:pPr>
        <w:spacing w:after="0" w:line="480" w:lineRule="auto"/>
        <w:contextualSpacing/>
        <w:jc w:val="center"/>
        <w:rPr>
          <w:rFonts w:ascii="Times New Roman" w:eastAsia="Times New Roman" w:hAnsi="Times New Roman"/>
          <w:b/>
          <w:bCs/>
          <w:sz w:val="24"/>
          <w:szCs w:val="24"/>
        </w:rPr>
      </w:pPr>
      <w:r w:rsidRPr="008300D6">
        <w:rPr>
          <w:rFonts w:ascii="Times New Roman" w:eastAsia="Times New Roman" w:hAnsi="Times New Roman"/>
          <w:bCs/>
          <w:sz w:val="24"/>
          <w:szCs w:val="24"/>
        </w:rPr>
        <w:t>Wallace and Pollan Talking Points</w:t>
      </w:r>
    </w:p>
    <w:p w:rsidR="00B13C87" w:rsidRPr="00054A02" w:rsidRDefault="00B13C87" w:rsidP="00054A02">
      <w:pPr>
        <w:pStyle w:val="ListParagraph"/>
        <w:numPr>
          <w:ilvl w:val="0"/>
          <w:numId w:val="1"/>
        </w:numPr>
        <w:shd w:val="clear" w:color="auto" w:fill="FFFFFF"/>
        <w:spacing w:after="0" w:line="240" w:lineRule="auto"/>
        <w:jc w:val="both"/>
        <w:rPr>
          <w:rFonts w:ascii="Times New Roman" w:hAnsi="Times New Roman"/>
          <w:color w:val="000000"/>
          <w:sz w:val="24"/>
          <w:szCs w:val="24"/>
        </w:rPr>
      </w:pPr>
      <w:r w:rsidRPr="00054A02">
        <w:rPr>
          <w:rFonts w:ascii="Times New Roman" w:hAnsi="Times New Roman"/>
          <w:color w:val="000000"/>
          <w:sz w:val="24"/>
          <w:szCs w:val="24"/>
        </w:rPr>
        <w:t xml:space="preserve">A </w:t>
      </w:r>
      <w:r w:rsidRPr="00054A02">
        <w:rPr>
          <w:rFonts w:ascii="Times New Roman" w:hAnsi="Times New Roman"/>
          <w:i/>
          <w:iCs/>
          <w:color w:val="000000"/>
          <w:sz w:val="24"/>
          <w:szCs w:val="24"/>
        </w:rPr>
        <w:t>dilemma</w:t>
      </w:r>
      <w:r w:rsidRPr="00054A02">
        <w:rPr>
          <w:rFonts w:ascii="Times New Roman" w:hAnsi="Times New Roman"/>
          <w:color w:val="000000"/>
          <w:sz w:val="24"/>
          <w:szCs w:val="24"/>
        </w:rPr>
        <w:t xml:space="preserve"> is when a difficult choice has to be made between at least two possibilities, usually equally undesirable possibilities.  What is a </w:t>
      </w:r>
      <w:r w:rsidRPr="00054A02">
        <w:rPr>
          <w:rFonts w:ascii="Times New Roman" w:hAnsi="Times New Roman"/>
          <w:i/>
          <w:iCs/>
          <w:color w:val="000000"/>
          <w:sz w:val="24"/>
          <w:szCs w:val="24"/>
        </w:rPr>
        <w:t>dilemma</w:t>
      </w:r>
      <w:r w:rsidRPr="00054A02">
        <w:rPr>
          <w:rFonts w:ascii="Times New Roman" w:hAnsi="Times New Roman"/>
          <w:color w:val="000000"/>
          <w:sz w:val="24"/>
          <w:szCs w:val="24"/>
        </w:rPr>
        <w:t xml:space="preserve"> described in the two readings?</w:t>
      </w:r>
    </w:p>
    <w:p w:rsidR="00B13C87" w:rsidRDefault="00BD355D" w:rsidP="001A7C3F">
      <w:pPr>
        <w:spacing w:before="240" w:after="0" w:line="240" w:lineRule="auto"/>
        <w:ind w:firstLine="720"/>
        <w:contextualSpacing/>
        <w:jc w:val="both"/>
        <w:rPr>
          <w:rFonts w:ascii="Times New Roman" w:hAnsi="Times New Roman"/>
          <w:sz w:val="24"/>
          <w:szCs w:val="24"/>
        </w:rPr>
      </w:pPr>
      <w:r w:rsidRPr="00BD355D">
        <w:rPr>
          <w:rFonts w:ascii="Times New Roman" w:hAnsi="Times New Roman"/>
          <w:sz w:val="24"/>
          <w:szCs w:val="24"/>
        </w:rPr>
        <w:t>Nature has given human beings the authority to make most of the decisions regarding what to consume and what not to consume. As a result, they have been subjected to the dilemma of what to consume in the face of a variety of options and how to consume what they choose. The identified difficulty is adequately described in “Consider the Lobster” by David Wallace. He recounts the pain inflicted by human beings in lobsters when they boil for consumption and whether this act is justifiable</w:t>
      </w:r>
      <w:r w:rsidR="008300D6">
        <w:rPr>
          <w:rFonts w:ascii="Times New Roman" w:hAnsi="Times New Roman"/>
          <w:sz w:val="24"/>
          <w:szCs w:val="24"/>
        </w:rPr>
        <w:t>, t</w:t>
      </w:r>
      <w:r w:rsidRPr="00BD355D">
        <w:rPr>
          <w:rFonts w:ascii="Times New Roman" w:hAnsi="Times New Roman"/>
          <w:sz w:val="24"/>
          <w:szCs w:val="24"/>
        </w:rPr>
        <w:t xml:space="preserve">herefore, leaving people with the option of trying to justify the actions or refraining from consuming them </w:t>
      </w:r>
      <w:r w:rsidR="008300D6" w:rsidRPr="00BD355D">
        <w:rPr>
          <w:rFonts w:ascii="Times New Roman" w:hAnsi="Times New Roman"/>
          <w:sz w:val="24"/>
          <w:szCs w:val="24"/>
        </w:rPr>
        <w:t>altogether (3)</w:t>
      </w:r>
      <w:r w:rsidRPr="00BD355D">
        <w:rPr>
          <w:rFonts w:ascii="Times New Roman" w:hAnsi="Times New Roman"/>
          <w:sz w:val="24"/>
          <w:szCs w:val="24"/>
        </w:rPr>
        <w:t>. Moreover, in “The Omnivore’s Dilemma,” Michael Pollan expounds on how human beings have so many options of what to consume and how this freedom brings about difficult choices. For example, various rules have to be followed regarding what is supposed to be eaten and what is not supposed to as a dilemma solver (3).</w:t>
      </w:r>
    </w:p>
    <w:p w:rsidR="006B7785" w:rsidRPr="000D659C" w:rsidRDefault="000D659C" w:rsidP="000D659C">
      <w:pPr>
        <w:pStyle w:val="ListParagraph"/>
        <w:numPr>
          <w:ilvl w:val="0"/>
          <w:numId w:val="1"/>
        </w:numPr>
        <w:spacing w:before="240" w:after="0" w:line="240" w:lineRule="auto"/>
        <w:jc w:val="both"/>
        <w:rPr>
          <w:rFonts w:ascii="Times New Roman" w:hAnsi="Times New Roman"/>
          <w:sz w:val="24"/>
          <w:szCs w:val="24"/>
        </w:rPr>
      </w:pPr>
      <w:r>
        <w:rPr>
          <w:rFonts w:ascii="Times New Roman" w:hAnsi="Times New Roman"/>
          <w:color w:val="000000"/>
          <w:sz w:val="24"/>
          <w:szCs w:val="24"/>
        </w:rPr>
        <w:t xml:space="preserve">An </w:t>
      </w:r>
      <w:r>
        <w:rPr>
          <w:rFonts w:ascii="Times New Roman" w:hAnsi="Times New Roman"/>
          <w:i/>
          <w:iCs/>
          <w:color w:val="000000"/>
          <w:sz w:val="24"/>
          <w:szCs w:val="24"/>
        </w:rPr>
        <w:t xml:space="preserve">omnivore </w:t>
      </w:r>
      <w:r>
        <w:rPr>
          <w:rFonts w:ascii="Times New Roman" w:hAnsi="Times New Roman"/>
          <w:color w:val="000000"/>
          <w:sz w:val="24"/>
          <w:szCs w:val="24"/>
        </w:rPr>
        <w:t xml:space="preserve">is </w:t>
      </w:r>
      <w:r w:rsidRPr="00BE3272">
        <w:rPr>
          <w:rFonts w:ascii="Times New Roman" w:hAnsi="Times New Roman"/>
          <w:color w:val="000000"/>
          <w:sz w:val="24"/>
          <w:szCs w:val="24"/>
        </w:rPr>
        <w:t>a person or animal that can eat both plants and animals for food</w:t>
      </w:r>
      <w:r>
        <w:rPr>
          <w:rFonts w:ascii="Times New Roman" w:hAnsi="Times New Roman"/>
          <w:color w:val="000000"/>
          <w:sz w:val="24"/>
          <w:szCs w:val="24"/>
        </w:rPr>
        <w:t xml:space="preserve">.  What is the potential problem with being an </w:t>
      </w:r>
      <w:r>
        <w:rPr>
          <w:rFonts w:ascii="Times New Roman" w:hAnsi="Times New Roman"/>
          <w:i/>
          <w:iCs/>
          <w:color w:val="000000"/>
          <w:sz w:val="24"/>
          <w:szCs w:val="24"/>
        </w:rPr>
        <w:t>omnivore</w:t>
      </w:r>
      <w:r>
        <w:rPr>
          <w:rFonts w:ascii="Times New Roman" w:hAnsi="Times New Roman"/>
          <w:color w:val="000000"/>
          <w:sz w:val="24"/>
          <w:szCs w:val="24"/>
        </w:rPr>
        <w:t>, according to the two readings?</w:t>
      </w:r>
    </w:p>
    <w:p w:rsidR="000D659C"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As an omnivore, one is exposed to the diversification of food options to choose from; however, this freedom results in various other ethical considerations that are potentially problematic. For instance, when omnivores are put in a position to think a</w:t>
      </w:r>
      <w:r w:rsidR="008300D6">
        <w:rPr>
          <w:rFonts w:ascii="Times New Roman" w:hAnsi="Times New Roman"/>
          <w:sz w:val="24"/>
          <w:szCs w:val="24"/>
        </w:rPr>
        <w:t>bout what happens to animals that</w:t>
      </w:r>
      <w:r w:rsidRPr="00BD355D">
        <w:rPr>
          <w:rFonts w:ascii="Times New Roman" w:hAnsi="Times New Roman"/>
          <w:sz w:val="24"/>
          <w:szCs w:val="24"/>
        </w:rPr>
        <w:t xml:space="preserve"> provide edible meat before the actual eating, it brings them thoughts related to ethics behind the killing of the animal (Wallace 4). As a result, they are left wondering whether the suffering is their moral duty to prevent the action or not. Moreover, as omnivores, we get access to meat products from the store, a position in which we cannot understand what events lead to the packed meat. As a result, we fail to understand the brutality involved, and we have resulted in being bias in our relationships with other species (Pollan 4).</w:t>
      </w:r>
    </w:p>
    <w:p w:rsidR="00DB5C9A" w:rsidRPr="00681A1A" w:rsidRDefault="00681A1A" w:rsidP="00DB5C9A">
      <w:pPr>
        <w:pStyle w:val="ListParagraph"/>
        <w:numPr>
          <w:ilvl w:val="0"/>
          <w:numId w:val="1"/>
        </w:numPr>
        <w:spacing w:before="240" w:after="0" w:line="240" w:lineRule="auto"/>
        <w:jc w:val="both"/>
        <w:rPr>
          <w:rFonts w:ascii="Times New Roman" w:hAnsi="Times New Roman"/>
          <w:sz w:val="24"/>
          <w:szCs w:val="24"/>
        </w:rPr>
      </w:pPr>
      <w:r w:rsidRPr="00BE3272">
        <w:rPr>
          <w:rFonts w:ascii="Times New Roman" w:hAnsi="Times New Roman"/>
          <w:i/>
          <w:iCs/>
          <w:color w:val="000000"/>
          <w:sz w:val="24"/>
          <w:szCs w:val="24"/>
        </w:rPr>
        <w:t xml:space="preserve">Ethical </w:t>
      </w:r>
      <w:r>
        <w:rPr>
          <w:rFonts w:ascii="Times New Roman" w:hAnsi="Times New Roman"/>
          <w:i/>
          <w:iCs/>
          <w:color w:val="000000"/>
          <w:sz w:val="24"/>
          <w:szCs w:val="24"/>
        </w:rPr>
        <w:t>d</w:t>
      </w:r>
      <w:r w:rsidRPr="00BE3272">
        <w:rPr>
          <w:rFonts w:ascii="Times New Roman" w:hAnsi="Times New Roman"/>
          <w:i/>
          <w:iCs/>
          <w:color w:val="000000"/>
          <w:sz w:val="24"/>
          <w:szCs w:val="24"/>
        </w:rPr>
        <w:t>ecisions</w:t>
      </w:r>
      <w:r w:rsidRPr="00BE3272">
        <w:rPr>
          <w:rFonts w:ascii="Times New Roman" w:hAnsi="Times New Roman"/>
          <w:color w:val="000000"/>
          <w:sz w:val="24"/>
          <w:szCs w:val="24"/>
        </w:rPr>
        <w:t xml:space="preserve"> and </w:t>
      </w:r>
      <w:r>
        <w:rPr>
          <w:rFonts w:ascii="Times New Roman" w:hAnsi="Times New Roman"/>
          <w:i/>
          <w:iCs/>
          <w:color w:val="000000"/>
          <w:sz w:val="24"/>
          <w:szCs w:val="24"/>
        </w:rPr>
        <w:t>r</w:t>
      </w:r>
      <w:r w:rsidRPr="00BE3272">
        <w:rPr>
          <w:rFonts w:ascii="Times New Roman" w:hAnsi="Times New Roman"/>
          <w:i/>
          <w:iCs/>
          <w:color w:val="000000"/>
          <w:sz w:val="24"/>
          <w:szCs w:val="24"/>
        </w:rPr>
        <w:t>esponsibility</w:t>
      </w:r>
      <w:r>
        <w:rPr>
          <w:rFonts w:ascii="Times New Roman" w:hAnsi="Times New Roman"/>
          <w:color w:val="000000"/>
          <w:sz w:val="24"/>
          <w:szCs w:val="24"/>
        </w:rPr>
        <w:t xml:space="preserve"> refer to </w:t>
      </w:r>
      <w:r w:rsidRPr="00BE3272">
        <w:rPr>
          <w:rFonts w:ascii="Times New Roman" w:hAnsi="Times New Roman"/>
          <w:color w:val="000000"/>
          <w:sz w:val="24"/>
          <w:szCs w:val="24"/>
        </w:rPr>
        <w:t>the process of evaluating and choosing something with the desire to do what is right regardless of the cost</w:t>
      </w:r>
      <w:r>
        <w:rPr>
          <w:rFonts w:ascii="Times New Roman" w:hAnsi="Times New Roman"/>
          <w:color w:val="000000"/>
          <w:sz w:val="24"/>
          <w:szCs w:val="24"/>
        </w:rPr>
        <w:t xml:space="preserve">.  How do </w:t>
      </w:r>
      <w:r>
        <w:rPr>
          <w:rFonts w:ascii="Times New Roman" w:hAnsi="Times New Roman"/>
          <w:i/>
          <w:iCs/>
          <w:color w:val="000000"/>
          <w:sz w:val="24"/>
          <w:szCs w:val="24"/>
        </w:rPr>
        <w:t>ethical decisions</w:t>
      </w:r>
      <w:r>
        <w:rPr>
          <w:rFonts w:ascii="Times New Roman" w:hAnsi="Times New Roman"/>
          <w:color w:val="000000"/>
          <w:sz w:val="24"/>
          <w:szCs w:val="24"/>
        </w:rPr>
        <w:t xml:space="preserve"> and/or </w:t>
      </w:r>
      <w:r>
        <w:rPr>
          <w:rFonts w:ascii="Times New Roman" w:hAnsi="Times New Roman"/>
          <w:i/>
          <w:iCs/>
          <w:color w:val="000000"/>
          <w:sz w:val="24"/>
          <w:szCs w:val="24"/>
        </w:rPr>
        <w:t>responsibility</w:t>
      </w:r>
      <w:r>
        <w:rPr>
          <w:rFonts w:ascii="Times New Roman" w:hAnsi="Times New Roman"/>
          <w:color w:val="000000"/>
          <w:sz w:val="24"/>
          <w:szCs w:val="24"/>
        </w:rPr>
        <w:t xml:space="preserve"> apply to the two readings?</w:t>
      </w:r>
    </w:p>
    <w:p w:rsidR="00681A1A"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 xml:space="preserve">In both readings, ethical verdicts and duties are considered in issues related to what people should eat and how they should eat it. Therefore, human beings are expected to make decisions that do not inflict pains on others, including animals; however, they find themselves caught up when making ethical decisions related to how they get the meat they eat. For example, </w:t>
      </w:r>
      <w:r w:rsidRPr="00BD355D">
        <w:rPr>
          <w:rFonts w:ascii="Times New Roman" w:hAnsi="Times New Roman"/>
          <w:sz w:val="24"/>
          <w:szCs w:val="24"/>
        </w:rPr>
        <w:lastRenderedPageBreak/>
        <w:t>in the case of boiling a lobster, human beings are involved in inflicting immense pain to lobsters; therefore, they should take ethical responsibility by providing alternative methods of preparing lobsters (Wallace 4). Moreover, human beings have been bound by cultural beliefs that have resulted in their ignorance of implementing their moral considerations. As a result, human beings fail to take their moral responsibility of understanding the actions involved to present what they consume (Pollan 3).</w:t>
      </w:r>
    </w:p>
    <w:p w:rsidR="005E39CB" w:rsidRPr="00395060" w:rsidRDefault="00395060" w:rsidP="009D5871">
      <w:pPr>
        <w:pStyle w:val="ListParagraph"/>
        <w:numPr>
          <w:ilvl w:val="0"/>
          <w:numId w:val="1"/>
        </w:numPr>
        <w:spacing w:before="240" w:after="0" w:line="240" w:lineRule="auto"/>
        <w:jc w:val="both"/>
        <w:rPr>
          <w:rFonts w:ascii="Times New Roman" w:hAnsi="Times New Roman"/>
          <w:sz w:val="24"/>
          <w:szCs w:val="24"/>
        </w:rPr>
      </w:pPr>
      <w:r w:rsidRPr="00BE3272">
        <w:rPr>
          <w:rFonts w:ascii="Times New Roman" w:hAnsi="Times New Roman"/>
          <w:i/>
          <w:iCs/>
          <w:color w:val="000000"/>
          <w:sz w:val="24"/>
          <w:szCs w:val="24"/>
        </w:rPr>
        <w:t>Consumption</w:t>
      </w:r>
      <w:r>
        <w:rPr>
          <w:rFonts w:ascii="Times New Roman" w:hAnsi="Times New Roman"/>
          <w:color w:val="000000"/>
          <w:sz w:val="24"/>
          <w:szCs w:val="24"/>
        </w:rPr>
        <w:t xml:space="preserve"> means </w:t>
      </w:r>
      <w:r w:rsidRPr="00BE3272">
        <w:rPr>
          <w:rFonts w:ascii="Times New Roman" w:hAnsi="Times New Roman"/>
          <w:color w:val="000000"/>
          <w:sz w:val="24"/>
          <w:szCs w:val="24"/>
        </w:rPr>
        <w:t>the using up of a resource (food or other materials)</w:t>
      </w:r>
      <w:r>
        <w:rPr>
          <w:rFonts w:ascii="Times New Roman" w:hAnsi="Times New Roman"/>
          <w:color w:val="000000"/>
          <w:sz w:val="24"/>
          <w:szCs w:val="24"/>
        </w:rPr>
        <w:t>. It can refer to</w:t>
      </w:r>
      <w:r w:rsidRPr="00BE3272">
        <w:rPr>
          <w:rFonts w:ascii="Times New Roman" w:hAnsi="Times New Roman"/>
          <w:color w:val="000000"/>
          <w:sz w:val="24"/>
          <w:szCs w:val="24"/>
        </w:rPr>
        <w:t xml:space="preserve"> the total amount of food that is available to eat in a town/state/nation; </w:t>
      </w:r>
      <w:r>
        <w:rPr>
          <w:rFonts w:ascii="Times New Roman" w:hAnsi="Times New Roman"/>
          <w:color w:val="000000"/>
          <w:sz w:val="24"/>
          <w:szCs w:val="24"/>
        </w:rPr>
        <w:t xml:space="preserve">it can also refer to </w:t>
      </w:r>
      <w:r w:rsidRPr="00BE3272">
        <w:rPr>
          <w:rFonts w:ascii="Times New Roman" w:hAnsi="Times New Roman"/>
          <w:color w:val="000000"/>
          <w:sz w:val="24"/>
          <w:szCs w:val="24"/>
        </w:rPr>
        <w:t>the total amount of food a person eats</w:t>
      </w:r>
      <w:r>
        <w:rPr>
          <w:rFonts w:ascii="Times New Roman" w:hAnsi="Times New Roman"/>
          <w:color w:val="000000"/>
          <w:sz w:val="24"/>
          <w:szCs w:val="24"/>
        </w:rPr>
        <w:t xml:space="preserve">.  According to the two readings, why is it important to think about </w:t>
      </w:r>
      <w:r>
        <w:rPr>
          <w:rFonts w:ascii="Times New Roman" w:hAnsi="Times New Roman"/>
          <w:i/>
          <w:iCs/>
          <w:color w:val="000000"/>
          <w:sz w:val="24"/>
          <w:szCs w:val="24"/>
        </w:rPr>
        <w:t>consumption</w:t>
      </w:r>
      <w:r>
        <w:rPr>
          <w:rFonts w:ascii="Times New Roman" w:hAnsi="Times New Roman"/>
          <w:color w:val="000000"/>
          <w:sz w:val="24"/>
          <w:szCs w:val="24"/>
        </w:rPr>
        <w:t>?</w:t>
      </w:r>
    </w:p>
    <w:p w:rsidR="00395060"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Consumption involves various considerations that should be put in place before anything is concluded to be eaten. For instance, the events that lead to lobsters' consumption both on a large and small scale—especially boiling, is usually the primary method of preparing lobsters, which bring about the ethical considerations (Wallace 5). Moreover, although the pairing ingredients used when preparing food is essential, considering animal rights should also be vital be any consumption (Pollan 3). Therefore, people should be well aware of the events resulting from the availability of meat packed in supermarkets. More so, they should also the results established by research studies conducted in the same line. This provides an understanding of what ethical decisions should be made before consuming anything.</w:t>
      </w:r>
    </w:p>
    <w:p w:rsidR="00CD5180" w:rsidRPr="00CD5180" w:rsidRDefault="00CD5180" w:rsidP="00CD5180">
      <w:pPr>
        <w:pStyle w:val="ListParagraph"/>
        <w:numPr>
          <w:ilvl w:val="0"/>
          <w:numId w:val="1"/>
        </w:numPr>
        <w:spacing w:before="240" w:after="0" w:line="240" w:lineRule="auto"/>
        <w:jc w:val="both"/>
        <w:rPr>
          <w:rFonts w:ascii="Times New Roman" w:hAnsi="Times New Roman"/>
          <w:sz w:val="24"/>
          <w:szCs w:val="24"/>
        </w:rPr>
      </w:pPr>
      <w:r>
        <w:rPr>
          <w:rFonts w:ascii="Times New Roman" w:hAnsi="Times New Roman"/>
          <w:color w:val="000000"/>
          <w:sz w:val="24"/>
          <w:szCs w:val="24"/>
        </w:rPr>
        <w:t xml:space="preserve">A </w:t>
      </w:r>
      <w:r w:rsidRPr="004973F5">
        <w:rPr>
          <w:rFonts w:ascii="Times New Roman" w:hAnsi="Times New Roman"/>
          <w:i/>
          <w:iCs/>
          <w:color w:val="000000"/>
          <w:sz w:val="24"/>
          <w:szCs w:val="24"/>
        </w:rPr>
        <w:t>conviction</w:t>
      </w:r>
      <w:r>
        <w:rPr>
          <w:rFonts w:ascii="Times New Roman" w:hAnsi="Times New Roman"/>
          <w:color w:val="000000"/>
          <w:sz w:val="24"/>
          <w:szCs w:val="24"/>
        </w:rPr>
        <w:t xml:space="preserve">is </w:t>
      </w:r>
      <w:r w:rsidRPr="00BE3272">
        <w:rPr>
          <w:rFonts w:ascii="Times New Roman" w:hAnsi="Times New Roman"/>
          <w:color w:val="000000"/>
          <w:sz w:val="24"/>
          <w:szCs w:val="24"/>
        </w:rPr>
        <w:t>a firmly held belief or opinion</w:t>
      </w:r>
      <w:r>
        <w:rPr>
          <w:rFonts w:ascii="Times New Roman" w:hAnsi="Times New Roman"/>
          <w:color w:val="000000"/>
          <w:sz w:val="24"/>
          <w:szCs w:val="24"/>
        </w:rPr>
        <w:t>. How does this idea apply to the two readings?</w:t>
      </w:r>
    </w:p>
    <w:p w:rsidR="00CD5180"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With all the outlined ideal considerations associated with the consumption of meat-related meals, the conviction will involve the development of strategies that will ensure enjoyment when consuming these meals. Moreover, the event of the conviction will be based on individual preferences. Some consider the moral issues associated with inflicting pain on animals before eating them. Others ignore it all the same and avoid thinking about the events that lead to the food prepared (Wallace 6). Additionally, most people do not understand the existing relationship between people and the other species; thus, they end up having ignorance and making biased decisions on animals' issues. Therefore, by striving to establish a relationship that allows for an honor when people consume these animals will provide the needed conviction (Pollan 4).</w:t>
      </w:r>
    </w:p>
    <w:p w:rsidR="00AB76AA" w:rsidRPr="00AB76AA" w:rsidRDefault="00AB76AA" w:rsidP="00AB76AA">
      <w:pPr>
        <w:pStyle w:val="ListParagraph"/>
        <w:numPr>
          <w:ilvl w:val="0"/>
          <w:numId w:val="1"/>
        </w:numPr>
        <w:spacing w:before="240" w:after="0" w:line="240" w:lineRule="auto"/>
        <w:jc w:val="both"/>
        <w:rPr>
          <w:rFonts w:ascii="Times New Roman" w:hAnsi="Times New Roman"/>
          <w:sz w:val="24"/>
          <w:szCs w:val="24"/>
        </w:rPr>
      </w:pPr>
      <w:r w:rsidRPr="004973F5">
        <w:rPr>
          <w:rFonts w:ascii="Times New Roman" w:hAnsi="Times New Roman"/>
          <w:i/>
          <w:iCs/>
          <w:color w:val="000000"/>
          <w:sz w:val="24"/>
          <w:szCs w:val="24"/>
        </w:rPr>
        <w:t>Production</w:t>
      </w:r>
      <w:r>
        <w:rPr>
          <w:rFonts w:ascii="Times New Roman" w:hAnsi="Times New Roman"/>
          <w:color w:val="000000"/>
          <w:sz w:val="24"/>
          <w:szCs w:val="24"/>
        </w:rPr>
        <w:t xml:space="preserve"> refers to </w:t>
      </w:r>
      <w:r w:rsidRPr="004973F5">
        <w:rPr>
          <w:rFonts w:ascii="Times New Roman" w:hAnsi="Times New Roman"/>
          <w:color w:val="000000"/>
          <w:sz w:val="24"/>
          <w:szCs w:val="24"/>
        </w:rPr>
        <w:t>the process of making something</w:t>
      </w:r>
      <w:r>
        <w:rPr>
          <w:rFonts w:ascii="Times New Roman" w:hAnsi="Times New Roman"/>
          <w:color w:val="000000"/>
          <w:sz w:val="24"/>
          <w:szCs w:val="24"/>
        </w:rPr>
        <w:t xml:space="preserve">: a </w:t>
      </w:r>
      <w:r>
        <w:rPr>
          <w:rFonts w:ascii="Times New Roman" w:hAnsi="Times New Roman"/>
          <w:i/>
          <w:iCs/>
          <w:color w:val="000000"/>
          <w:sz w:val="24"/>
          <w:szCs w:val="24"/>
        </w:rPr>
        <w:t>product</w:t>
      </w:r>
      <w:r>
        <w:rPr>
          <w:rFonts w:ascii="Times New Roman" w:hAnsi="Times New Roman"/>
          <w:color w:val="000000"/>
          <w:sz w:val="24"/>
          <w:szCs w:val="24"/>
        </w:rPr>
        <w:t xml:space="preserve">. According to the two readings, why is it important to think about </w:t>
      </w:r>
      <w:r>
        <w:rPr>
          <w:rFonts w:ascii="Times New Roman" w:hAnsi="Times New Roman"/>
          <w:i/>
          <w:iCs/>
          <w:color w:val="000000"/>
          <w:sz w:val="24"/>
          <w:szCs w:val="24"/>
        </w:rPr>
        <w:t>production</w:t>
      </w:r>
      <w:r>
        <w:rPr>
          <w:rFonts w:ascii="Times New Roman" w:hAnsi="Times New Roman"/>
          <w:color w:val="000000"/>
          <w:sz w:val="24"/>
          <w:szCs w:val="24"/>
        </w:rPr>
        <w:t>?</w:t>
      </w:r>
    </w:p>
    <w:p w:rsidR="00AB76AA"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 xml:space="preserve">In most cases, people only get access to the finished products and merely understand what happens during the production stage; thus, they fail to make ethical decisions when consuming the finished products. For example, when it comes to preparing a lobster meal, people only get to enjoy the meals and fail to understand that the lobsters are prepared by boiling them when they are alive (Wallace 2). As a result, they fail to implement ethical decision making when asking for the lobsters to be prepared. Additionally, people only make decisions on the finished and packed products in the supermarkets, but fail to understand how the animals that </w:t>
      </w:r>
      <w:r w:rsidRPr="00BD355D">
        <w:rPr>
          <w:rFonts w:ascii="Times New Roman" w:hAnsi="Times New Roman"/>
          <w:sz w:val="24"/>
          <w:szCs w:val="24"/>
        </w:rPr>
        <w:lastRenderedPageBreak/>
        <w:t>produced those products underwent in the production process (Pollan 3). Therefore, thinking about and understanding the production aids in making morally sound decisions.</w:t>
      </w:r>
    </w:p>
    <w:p w:rsidR="00B26326" w:rsidRPr="00B26326" w:rsidRDefault="00B26326" w:rsidP="00B26326">
      <w:pPr>
        <w:pStyle w:val="ListParagraph"/>
        <w:numPr>
          <w:ilvl w:val="0"/>
          <w:numId w:val="1"/>
        </w:numPr>
        <w:spacing w:before="240" w:after="0" w:line="240" w:lineRule="auto"/>
        <w:jc w:val="both"/>
        <w:rPr>
          <w:rFonts w:ascii="Times New Roman" w:hAnsi="Times New Roman"/>
          <w:sz w:val="24"/>
          <w:szCs w:val="24"/>
        </w:rPr>
      </w:pPr>
      <w:r w:rsidRPr="00A829A5">
        <w:rPr>
          <w:rFonts w:ascii="Times New Roman" w:hAnsi="Times New Roman"/>
          <w:i/>
          <w:iCs/>
          <w:color w:val="000000"/>
          <w:sz w:val="24"/>
          <w:szCs w:val="24"/>
        </w:rPr>
        <w:t>Moral justification</w:t>
      </w:r>
      <w:r>
        <w:rPr>
          <w:rFonts w:ascii="Times New Roman" w:hAnsi="Times New Roman"/>
          <w:color w:val="000000"/>
          <w:sz w:val="24"/>
          <w:szCs w:val="24"/>
        </w:rPr>
        <w:t xml:space="preserve"> is </w:t>
      </w:r>
      <w:r w:rsidRPr="00A829A5">
        <w:rPr>
          <w:rFonts w:ascii="Times New Roman" w:hAnsi="Times New Roman"/>
          <w:color w:val="000000"/>
          <w:sz w:val="24"/>
          <w:szCs w:val="24"/>
        </w:rPr>
        <w:t>a process where a person attempts to make a morally questionable act seem right</w:t>
      </w:r>
      <w:r>
        <w:rPr>
          <w:rFonts w:ascii="Times New Roman" w:hAnsi="Times New Roman"/>
          <w:color w:val="000000"/>
          <w:sz w:val="24"/>
          <w:szCs w:val="24"/>
        </w:rPr>
        <w:t>.  How does this idea apply to the two readings?</w:t>
      </w:r>
    </w:p>
    <w:p w:rsidR="00B26326"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 xml:space="preserve">Human beings partake in causing pain to animals for consumption, and instead of being accountable for these </w:t>
      </w:r>
      <w:r w:rsidR="008300D6" w:rsidRPr="00BD355D">
        <w:rPr>
          <w:rFonts w:ascii="Times New Roman" w:hAnsi="Times New Roman"/>
          <w:sz w:val="24"/>
          <w:szCs w:val="24"/>
        </w:rPr>
        <w:t>actions;</w:t>
      </w:r>
      <w:r w:rsidRPr="00BD355D">
        <w:rPr>
          <w:rFonts w:ascii="Times New Roman" w:hAnsi="Times New Roman"/>
          <w:sz w:val="24"/>
          <w:szCs w:val="24"/>
        </w:rPr>
        <w:t xml:space="preserve"> they ignore them and, to some extent, blame other aspects. For example, when preparing lobsters at home, boiling is usually the most commonly used method. More so, this method causes pain to the sea creature; however, some people leave the room to avoid being accountable for the reactions from the boiling lobster (Wallace 5). Additionally, some entirely depend on some of the cultural norms that allowed for the killing and eating of animals, making it okay (Pollan 3). Therefore, these perceptions have resulted in people being ignorant of the production process of providing meat products. However, moral enlightenment on the issue of consuming meat products is continually growing among people.</w:t>
      </w:r>
    </w:p>
    <w:p w:rsidR="004975CB" w:rsidRPr="004975CB" w:rsidRDefault="004975CB" w:rsidP="004975CB">
      <w:pPr>
        <w:pStyle w:val="ListParagraph"/>
        <w:numPr>
          <w:ilvl w:val="0"/>
          <w:numId w:val="1"/>
        </w:numPr>
        <w:spacing w:before="240" w:after="0" w:line="240" w:lineRule="auto"/>
        <w:jc w:val="both"/>
        <w:rPr>
          <w:rFonts w:ascii="Times New Roman" w:hAnsi="Times New Roman"/>
          <w:sz w:val="24"/>
          <w:szCs w:val="24"/>
        </w:rPr>
      </w:pPr>
      <w:r w:rsidRPr="00A829A5">
        <w:rPr>
          <w:rFonts w:ascii="Times New Roman" w:hAnsi="Times New Roman"/>
          <w:i/>
          <w:iCs/>
          <w:color w:val="000000"/>
          <w:sz w:val="24"/>
          <w:szCs w:val="24"/>
        </w:rPr>
        <w:t>Culture</w:t>
      </w:r>
      <w:r>
        <w:rPr>
          <w:rFonts w:ascii="Times New Roman" w:hAnsi="Times New Roman"/>
          <w:color w:val="000000"/>
          <w:sz w:val="24"/>
          <w:szCs w:val="24"/>
        </w:rPr>
        <w:t xml:space="preserve">means </w:t>
      </w:r>
      <w:r w:rsidRPr="00A829A5">
        <w:rPr>
          <w:rFonts w:ascii="Times New Roman" w:hAnsi="Times New Roman"/>
          <w:color w:val="000000"/>
          <w:sz w:val="24"/>
          <w:szCs w:val="24"/>
        </w:rPr>
        <w:t>the customs of a particular people, nation, or other social group</w:t>
      </w:r>
      <w:r>
        <w:rPr>
          <w:rFonts w:ascii="Times New Roman" w:hAnsi="Times New Roman"/>
          <w:color w:val="000000"/>
          <w:sz w:val="24"/>
          <w:szCs w:val="24"/>
        </w:rPr>
        <w:t xml:space="preserve">.  How can </w:t>
      </w:r>
      <w:r>
        <w:rPr>
          <w:rFonts w:ascii="Times New Roman" w:hAnsi="Times New Roman"/>
          <w:i/>
          <w:iCs/>
          <w:color w:val="000000"/>
          <w:sz w:val="24"/>
          <w:szCs w:val="24"/>
        </w:rPr>
        <w:t>culture</w:t>
      </w:r>
      <w:r>
        <w:rPr>
          <w:rFonts w:ascii="Times New Roman" w:hAnsi="Times New Roman"/>
          <w:color w:val="000000"/>
          <w:sz w:val="24"/>
          <w:szCs w:val="24"/>
        </w:rPr>
        <w:t xml:space="preserve"> affect food preferences?</w:t>
      </w:r>
    </w:p>
    <w:p w:rsidR="00BA3465"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Culture defines what is considered moral in society; therefore, it significantly influences the type of foods consumed based on the beliefs of what is beneficial to the body and what is not. Similarly, in some social groups, individual animals such as pigs are considered spiritually dirty; therefore, these specific people do not consume pork. In some cases, cultural rituals justify the events that precede the preparation of meat-related meals such as killing (Pollan 3). Therefore, they influence individual ethical considerations of what is being consumed. Moreover, once other developments come up, such as research studies on the feelings of animals, challenges the influence of culture through laws such as animal laws statutes (Wallace 4).</w:t>
      </w: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D355D" w:rsidRDefault="00BD355D" w:rsidP="00BD355D">
      <w:pPr>
        <w:spacing w:before="240" w:after="0" w:line="240" w:lineRule="auto"/>
        <w:jc w:val="both"/>
        <w:rPr>
          <w:rFonts w:ascii="Times New Roman" w:hAnsi="Times New Roman"/>
          <w:sz w:val="24"/>
          <w:szCs w:val="24"/>
        </w:rPr>
      </w:pPr>
    </w:p>
    <w:p w:rsidR="00BA3465" w:rsidRDefault="0054785D" w:rsidP="00BA3465">
      <w:pPr>
        <w:spacing w:before="240" w:after="0" w:line="240" w:lineRule="auto"/>
        <w:jc w:val="center"/>
        <w:rPr>
          <w:rFonts w:ascii="Times New Roman" w:hAnsi="Times New Roman"/>
          <w:sz w:val="24"/>
          <w:szCs w:val="24"/>
        </w:rPr>
      </w:pPr>
      <w:r>
        <w:rPr>
          <w:rFonts w:ascii="Times New Roman" w:hAnsi="Times New Roman"/>
          <w:sz w:val="24"/>
          <w:szCs w:val="24"/>
        </w:rPr>
        <w:lastRenderedPageBreak/>
        <w:t>Works Cited</w:t>
      </w:r>
    </w:p>
    <w:p w:rsidR="00BA3465" w:rsidRDefault="000D659C" w:rsidP="00BA3465">
      <w:pPr>
        <w:spacing w:before="240" w:after="0" w:line="240" w:lineRule="auto"/>
        <w:ind w:left="720" w:hanging="720"/>
        <w:jc w:val="both"/>
        <w:rPr>
          <w:rFonts w:ascii="Times New Roman" w:hAnsi="Times New Roman"/>
          <w:sz w:val="24"/>
          <w:szCs w:val="24"/>
        </w:rPr>
      </w:pPr>
      <w:r w:rsidRPr="000D659C">
        <w:rPr>
          <w:rFonts w:ascii="Times New Roman" w:hAnsi="Times New Roman"/>
          <w:sz w:val="24"/>
          <w:szCs w:val="24"/>
          <w:shd w:val="clear" w:color="auto" w:fill="FFFFFF"/>
        </w:rPr>
        <w:t>Pollan, Michael. The Omnivore’s Dilemma (an excerpt). The Penguin Press. New York. 2006.   295-98 &amp; 304-07.</w:t>
      </w:r>
    </w:p>
    <w:p w:rsidR="007260EB" w:rsidRPr="00BA3465" w:rsidRDefault="007260EB" w:rsidP="00BA3465">
      <w:pPr>
        <w:spacing w:before="240" w:after="0" w:line="240" w:lineRule="auto"/>
        <w:ind w:left="720" w:hanging="720"/>
        <w:jc w:val="both"/>
        <w:rPr>
          <w:rFonts w:ascii="Times New Roman" w:hAnsi="Times New Roman"/>
          <w:sz w:val="24"/>
          <w:szCs w:val="24"/>
        </w:rPr>
      </w:pPr>
      <w:r w:rsidRPr="000F409D">
        <w:rPr>
          <w:rFonts w:ascii="Times New Roman" w:hAnsi="Times New Roman"/>
          <w:sz w:val="24"/>
          <w:szCs w:val="24"/>
          <w:shd w:val="clear" w:color="auto" w:fill="FFFFFF"/>
        </w:rPr>
        <w:t>Wallace, David Foster. </w:t>
      </w:r>
      <w:r w:rsidRPr="000F409D">
        <w:rPr>
          <w:rFonts w:ascii="Times New Roman" w:hAnsi="Times New Roman"/>
          <w:i/>
          <w:iCs/>
          <w:sz w:val="24"/>
          <w:szCs w:val="24"/>
          <w:shd w:val="clear" w:color="auto" w:fill="FFFFFF"/>
        </w:rPr>
        <w:t>Consider the lobster</w:t>
      </w:r>
      <w:r w:rsidRPr="000F409D">
        <w:rPr>
          <w:rFonts w:ascii="Times New Roman" w:hAnsi="Times New Roman"/>
          <w:sz w:val="24"/>
          <w:szCs w:val="24"/>
          <w:shd w:val="clear" w:color="auto" w:fill="FFFFFF"/>
        </w:rPr>
        <w:t>. Gourmet, 2004.</w:t>
      </w:r>
    </w:p>
    <w:sectPr w:rsidR="007260EB" w:rsidRPr="00BA3465" w:rsidSect="00B70F09">
      <w:headerReference w:type="default" r:id="rId7"/>
      <w:pgSz w:w="12240" w:h="15840"/>
      <w:pgMar w:top="1440" w:right="1440" w:bottom="1440" w:left="1440" w:header="72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A50" w:rsidRDefault="003E3A50">
      <w:pPr>
        <w:spacing w:after="0" w:line="240" w:lineRule="auto"/>
      </w:pPr>
      <w:r>
        <w:separator/>
      </w:r>
    </w:p>
  </w:endnote>
  <w:endnote w:type="continuationSeparator" w:id="1">
    <w:p w:rsidR="003E3A50" w:rsidRDefault="003E3A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A50" w:rsidRDefault="003E3A50">
      <w:pPr>
        <w:spacing w:after="0" w:line="240" w:lineRule="auto"/>
      </w:pPr>
      <w:r>
        <w:separator/>
      </w:r>
    </w:p>
  </w:footnote>
  <w:footnote w:type="continuationSeparator" w:id="1">
    <w:p w:rsidR="003E3A50" w:rsidRDefault="003E3A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85" w:rsidRDefault="000E0C6A">
    <w:pPr>
      <w:pStyle w:val="Header"/>
      <w:spacing w:line="480" w:lineRule="auto"/>
      <w:contextualSpacing/>
      <w:jc w:val="right"/>
      <w:rPr>
        <w:rFonts w:ascii="Times New Roman" w:hAnsi="Times New Roman"/>
        <w:sz w:val="24"/>
        <w:szCs w:val="24"/>
      </w:rPr>
    </w:pPr>
    <w:r>
      <w:rPr>
        <w:rFonts w:ascii="Times New Roman" w:hAnsi="Times New Roman"/>
        <w:sz w:val="24"/>
        <w:szCs w:val="24"/>
      </w:rPr>
      <w:t>Surn</w:t>
    </w:r>
    <w:r w:rsidR="0054785D">
      <w:rPr>
        <w:rFonts w:ascii="Times New Roman" w:hAnsi="Times New Roman"/>
        <w:sz w:val="24"/>
        <w:szCs w:val="24"/>
      </w:rPr>
      <w:t xml:space="preserve">ame </w:t>
    </w:r>
    <w:r w:rsidR="00D53DCD" w:rsidRPr="00D53DCD">
      <w:rPr>
        <w:rFonts w:ascii="Times New Roman" w:hAnsi="Times New Roman"/>
        <w:sz w:val="24"/>
        <w:szCs w:val="24"/>
      </w:rPr>
      <w:fldChar w:fldCharType="begin"/>
    </w:r>
    <w:r w:rsidR="0054785D">
      <w:instrText>PAGE</w:instrText>
    </w:r>
    <w:r w:rsidR="00D53DCD">
      <w:fldChar w:fldCharType="separate"/>
    </w:r>
    <w:r w:rsidR="007E5D94">
      <w:rPr>
        <w:noProof/>
      </w:rPr>
      <w:t>1</w:t>
    </w:r>
    <w:r w:rsidR="00D53DCD">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F66066"/>
    <w:multiLevelType w:val="hybridMultilevel"/>
    <w:tmpl w:val="0ADC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QwMjE1MDcwMDA0N7dU0lEKTi0uzszPAykwrAUAUpq+yCwAAAA="/>
  </w:docVars>
  <w:rsids>
    <w:rsidRoot w:val="006B7785"/>
    <w:rsid w:val="00001C10"/>
    <w:rsid w:val="00017BB0"/>
    <w:rsid w:val="0005133F"/>
    <w:rsid w:val="00054A02"/>
    <w:rsid w:val="00097DB6"/>
    <w:rsid w:val="000C31B1"/>
    <w:rsid w:val="000D659C"/>
    <w:rsid w:val="000E0C6A"/>
    <w:rsid w:val="000E1B08"/>
    <w:rsid w:val="00120287"/>
    <w:rsid w:val="00120CEA"/>
    <w:rsid w:val="00123074"/>
    <w:rsid w:val="0013744F"/>
    <w:rsid w:val="001463E0"/>
    <w:rsid w:val="00176796"/>
    <w:rsid w:val="001805FC"/>
    <w:rsid w:val="00192B52"/>
    <w:rsid w:val="001A1CA5"/>
    <w:rsid w:val="001A6BAD"/>
    <w:rsid w:val="001A7C3F"/>
    <w:rsid w:val="001D4C0F"/>
    <w:rsid w:val="001D7AEA"/>
    <w:rsid w:val="00253785"/>
    <w:rsid w:val="00281239"/>
    <w:rsid w:val="002B293E"/>
    <w:rsid w:val="002C2D00"/>
    <w:rsid w:val="002F23A3"/>
    <w:rsid w:val="00306360"/>
    <w:rsid w:val="0031586F"/>
    <w:rsid w:val="00324DB8"/>
    <w:rsid w:val="00333286"/>
    <w:rsid w:val="00365DE1"/>
    <w:rsid w:val="00395060"/>
    <w:rsid w:val="003D0EDC"/>
    <w:rsid w:val="003E3A50"/>
    <w:rsid w:val="00457754"/>
    <w:rsid w:val="0046281F"/>
    <w:rsid w:val="00466DE8"/>
    <w:rsid w:val="004975CB"/>
    <w:rsid w:val="004B215C"/>
    <w:rsid w:val="004B48F8"/>
    <w:rsid w:val="004B493D"/>
    <w:rsid w:val="004F1DFF"/>
    <w:rsid w:val="0054785D"/>
    <w:rsid w:val="005A5474"/>
    <w:rsid w:val="005B357F"/>
    <w:rsid w:val="005B5A03"/>
    <w:rsid w:val="005D0457"/>
    <w:rsid w:val="005E39CB"/>
    <w:rsid w:val="005F63D2"/>
    <w:rsid w:val="00681A1A"/>
    <w:rsid w:val="006A0A35"/>
    <w:rsid w:val="006B0E5D"/>
    <w:rsid w:val="006B7785"/>
    <w:rsid w:val="006E42BF"/>
    <w:rsid w:val="007028D4"/>
    <w:rsid w:val="007260EB"/>
    <w:rsid w:val="00751BDF"/>
    <w:rsid w:val="00762CE4"/>
    <w:rsid w:val="007817C2"/>
    <w:rsid w:val="00796A63"/>
    <w:rsid w:val="007C09A1"/>
    <w:rsid w:val="007C28A5"/>
    <w:rsid w:val="007C7758"/>
    <w:rsid w:val="007E5D94"/>
    <w:rsid w:val="00827EE9"/>
    <w:rsid w:val="008300D6"/>
    <w:rsid w:val="00835610"/>
    <w:rsid w:val="008475C3"/>
    <w:rsid w:val="008763FD"/>
    <w:rsid w:val="00897422"/>
    <w:rsid w:val="008B3985"/>
    <w:rsid w:val="008D0784"/>
    <w:rsid w:val="00921C90"/>
    <w:rsid w:val="0094315E"/>
    <w:rsid w:val="00957007"/>
    <w:rsid w:val="009B79A9"/>
    <w:rsid w:val="009C76B1"/>
    <w:rsid w:val="009D5871"/>
    <w:rsid w:val="00A10B2D"/>
    <w:rsid w:val="00A429EA"/>
    <w:rsid w:val="00A541C9"/>
    <w:rsid w:val="00A54606"/>
    <w:rsid w:val="00A566B2"/>
    <w:rsid w:val="00A6755F"/>
    <w:rsid w:val="00A84A81"/>
    <w:rsid w:val="00AB598D"/>
    <w:rsid w:val="00AB76AA"/>
    <w:rsid w:val="00AC2ED3"/>
    <w:rsid w:val="00AE52CE"/>
    <w:rsid w:val="00B05ADD"/>
    <w:rsid w:val="00B108AC"/>
    <w:rsid w:val="00B13C87"/>
    <w:rsid w:val="00B26326"/>
    <w:rsid w:val="00B34629"/>
    <w:rsid w:val="00B70F09"/>
    <w:rsid w:val="00B80CEA"/>
    <w:rsid w:val="00B9656B"/>
    <w:rsid w:val="00B96BB1"/>
    <w:rsid w:val="00BA3465"/>
    <w:rsid w:val="00BA55A6"/>
    <w:rsid w:val="00BB2E36"/>
    <w:rsid w:val="00BC775E"/>
    <w:rsid w:val="00BD355D"/>
    <w:rsid w:val="00C10DC2"/>
    <w:rsid w:val="00C12161"/>
    <w:rsid w:val="00C45642"/>
    <w:rsid w:val="00C74BFA"/>
    <w:rsid w:val="00C74E2F"/>
    <w:rsid w:val="00C971E8"/>
    <w:rsid w:val="00CA3CE7"/>
    <w:rsid w:val="00CB37F4"/>
    <w:rsid w:val="00CC463E"/>
    <w:rsid w:val="00CD5180"/>
    <w:rsid w:val="00CE18F3"/>
    <w:rsid w:val="00D00AD4"/>
    <w:rsid w:val="00D065A8"/>
    <w:rsid w:val="00D1251F"/>
    <w:rsid w:val="00D21D9B"/>
    <w:rsid w:val="00D300BB"/>
    <w:rsid w:val="00D35081"/>
    <w:rsid w:val="00D41A63"/>
    <w:rsid w:val="00D53DCD"/>
    <w:rsid w:val="00D55B43"/>
    <w:rsid w:val="00D67A0F"/>
    <w:rsid w:val="00D7153D"/>
    <w:rsid w:val="00D91DF5"/>
    <w:rsid w:val="00D958B9"/>
    <w:rsid w:val="00DB5C9A"/>
    <w:rsid w:val="00DC2AE0"/>
    <w:rsid w:val="00DD1345"/>
    <w:rsid w:val="00E14CF0"/>
    <w:rsid w:val="00E1505D"/>
    <w:rsid w:val="00E1526A"/>
    <w:rsid w:val="00E2287E"/>
    <w:rsid w:val="00E40610"/>
    <w:rsid w:val="00E65EC8"/>
    <w:rsid w:val="00EB0208"/>
    <w:rsid w:val="00EB5120"/>
    <w:rsid w:val="00F121EF"/>
    <w:rsid w:val="00F325D7"/>
    <w:rsid w:val="00F56022"/>
    <w:rsid w:val="00FB30C6"/>
    <w:rsid w:val="00FB687C"/>
    <w:rsid w:val="00FD00E5"/>
    <w:rsid w:val="00FF4A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09"/>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sid w:val="00B70F09"/>
    <w:rPr>
      <w:sz w:val="22"/>
      <w:szCs w:val="22"/>
      <w:lang w:val="en-US"/>
    </w:rPr>
  </w:style>
  <w:style w:type="character" w:customStyle="1" w:styleId="FooterChar">
    <w:name w:val="Footer Char"/>
    <w:qFormat/>
    <w:rsid w:val="00B70F09"/>
    <w:rPr>
      <w:sz w:val="22"/>
      <w:szCs w:val="22"/>
      <w:lang w:val="en-US"/>
    </w:rPr>
  </w:style>
  <w:style w:type="character" w:customStyle="1" w:styleId="BalloonTextChar">
    <w:name w:val="Balloon Text Char"/>
    <w:qFormat/>
    <w:rsid w:val="00B70F09"/>
    <w:rPr>
      <w:rFonts w:ascii="Tahoma" w:hAnsi="Tahoma" w:cs="Tahoma"/>
      <w:sz w:val="16"/>
      <w:szCs w:val="16"/>
      <w:lang w:val="en-US"/>
    </w:rPr>
  </w:style>
  <w:style w:type="character" w:styleId="CommentReference">
    <w:name w:val="annotation reference"/>
    <w:qFormat/>
    <w:rsid w:val="00B70F09"/>
    <w:rPr>
      <w:sz w:val="16"/>
      <w:szCs w:val="16"/>
    </w:rPr>
  </w:style>
  <w:style w:type="character" w:customStyle="1" w:styleId="CommentTextChar">
    <w:name w:val="Comment Text Char"/>
    <w:qFormat/>
    <w:rsid w:val="00B70F09"/>
    <w:rPr>
      <w:lang w:val="en-US"/>
    </w:rPr>
  </w:style>
  <w:style w:type="character" w:customStyle="1" w:styleId="CommentSubjectChar">
    <w:name w:val="Comment Subject Char"/>
    <w:qFormat/>
    <w:rsid w:val="00B70F09"/>
    <w:rPr>
      <w:b/>
      <w:bCs/>
      <w:lang w:val="en-US"/>
    </w:rPr>
  </w:style>
  <w:style w:type="character" w:styleId="PageNumber">
    <w:name w:val="page number"/>
    <w:rsid w:val="00B70F09"/>
  </w:style>
  <w:style w:type="character" w:customStyle="1" w:styleId="DocumentMapChar">
    <w:name w:val="Document Map Char"/>
    <w:qFormat/>
    <w:rsid w:val="00B70F09"/>
    <w:rPr>
      <w:rFonts w:ascii="Tahoma" w:eastAsia="Times New Roman" w:hAnsi="Tahoma" w:cs="Tahoma"/>
      <w:shd w:val="clear" w:color="auto" w:fill="000080"/>
      <w:lang w:val="en-US"/>
    </w:rPr>
  </w:style>
  <w:style w:type="character" w:customStyle="1" w:styleId="InternetLink">
    <w:name w:val="Internet Link"/>
    <w:rsid w:val="00B70F09"/>
    <w:rPr>
      <w:color w:val="0563C1"/>
      <w:u w:val="single"/>
    </w:rPr>
  </w:style>
  <w:style w:type="character" w:customStyle="1" w:styleId="apple-converted-space">
    <w:name w:val="apple-converted-space"/>
    <w:basedOn w:val="DefaultParagraphFont"/>
    <w:qFormat/>
    <w:rsid w:val="00B70F09"/>
  </w:style>
  <w:style w:type="paragraph" w:customStyle="1" w:styleId="Heading">
    <w:name w:val="Heading"/>
    <w:basedOn w:val="Normal"/>
    <w:next w:val="BodyText"/>
    <w:qFormat/>
    <w:rsid w:val="00B70F09"/>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B70F09"/>
    <w:pPr>
      <w:spacing w:after="140" w:line="288" w:lineRule="auto"/>
    </w:pPr>
  </w:style>
  <w:style w:type="paragraph" w:styleId="List">
    <w:name w:val="List"/>
    <w:basedOn w:val="BodyText"/>
    <w:rsid w:val="00B70F09"/>
    <w:rPr>
      <w:rFonts w:cs="FreeSans"/>
    </w:rPr>
  </w:style>
  <w:style w:type="paragraph" w:styleId="Caption">
    <w:name w:val="caption"/>
    <w:basedOn w:val="Normal"/>
    <w:qFormat/>
    <w:rsid w:val="00B70F09"/>
    <w:pPr>
      <w:suppressLineNumbers/>
      <w:spacing w:before="120" w:after="120"/>
    </w:pPr>
    <w:rPr>
      <w:rFonts w:cs="FreeSans"/>
      <w:i/>
      <w:iCs/>
      <w:sz w:val="24"/>
      <w:szCs w:val="24"/>
    </w:rPr>
  </w:style>
  <w:style w:type="paragraph" w:customStyle="1" w:styleId="Index">
    <w:name w:val="Index"/>
    <w:basedOn w:val="Normal"/>
    <w:qFormat/>
    <w:rsid w:val="00B70F09"/>
    <w:pPr>
      <w:suppressLineNumbers/>
    </w:pPr>
    <w:rPr>
      <w:rFonts w:cs="FreeSans"/>
    </w:rPr>
  </w:style>
  <w:style w:type="paragraph" w:styleId="Header">
    <w:name w:val="header"/>
    <w:basedOn w:val="Normal"/>
    <w:rsid w:val="00B70F09"/>
    <w:pPr>
      <w:spacing w:after="0" w:line="240" w:lineRule="auto"/>
    </w:pPr>
  </w:style>
  <w:style w:type="paragraph" w:styleId="Footer">
    <w:name w:val="footer"/>
    <w:basedOn w:val="Normal"/>
    <w:rsid w:val="00B70F09"/>
    <w:pPr>
      <w:spacing w:after="0" w:line="240" w:lineRule="auto"/>
    </w:pPr>
  </w:style>
  <w:style w:type="paragraph" w:styleId="BalloonText">
    <w:name w:val="Balloon Text"/>
    <w:basedOn w:val="Normal"/>
    <w:qFormat/>
    <w:rsid w:val="00B70F09"/>
    <w:pPr>
      <w:spacing w:after="0" w:line="240" w:lineRule="auto"/>
    </w:pPr>
    <w:rPr>
      <w:rFonts w:ascii="Tahoma" w:hAnsi="Tahoma" w:cs="Tahoma"/>
      <w:sz w:val="16"/>
      <w:szCs w:val="16"/>
    </w:rPr>
  </w:style>
  <w:style w:type="paragraph" w:styleId="CommentText">
    <w:name w:val="annotation text"/>
    <w:basedOn w:val="Normal"/>
    <w:qFormat/>
    <w:rsid w:val="00B70F09"/>
    <w:rPr>
      <w:sz w:val="20"/>
      <w:szCs w:val="20"/>
    </w:rPr>
  </w:style>
  <w:style w:type="paragraph" w:styleId="CommentSubject">
    <w:name w:val="annotation subject"/>
    <w:basedOn w:val="CommentText"/>
    <w:next w:val="CommentText"/>
    <w:qFormat/>
    <w:rsid w:val="00B70F09"/>
    <w:rPr>
      <w:b/>
      <w:bCs/>
    </w:rPr>
  </w:style>
  <w:style w:type="paragraph" w:styleId="DocumentMap">
    <w:name w:val="Document Map"/>
    <w:basedOn w:val="Normal"/>
    <w:qFormat/>
    <w:rsid w:val="00B70F09"/>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rsid w:val="00B70F09"/>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rsid w:val="00B70F09"/>
    <w:pPr>
      <w:spacing w:before="280" w:after="280" w:line="240" w:lineRule="auto"/>
    </w:pPr>
    <w:rPr>
      <w:rFonts w:ascii="Times New Roman" w:eastAsia="Times New Roman" w:hAnsi="Times New Roman"/>
      <w:sz w:val="24"/>
      <w:szCs w:val="24"/>
      <w:lang w:val="ru-RU"/>
    </w:rPr>
  </w:style>
  <w:style w:type="paragraph" w:styleId="ListParagraph">
    <w:name w:val="List Paragraph"/>
    <w:basedOn w:val="Normal"/>
    <w:uiPriority w:val="34"/>
    <w:qFormat/>
    <w:rsid w:val="00054A02"/>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ADM</cp:lastModifiedBy>
  <cp:revision>2</cp:revision>
  <dcterms:created xsi:type="dcterms:W3CDTF">2020-06-30T17:57:00Z</dcterms:created>
  <dcterms:modified xsi:type="dcterms:W3CDTF">2020-06-30T17:57:00Z</dcterms:modified>
  <dc:language>ru-RU</dc:language>
</cp:coreProperties>
</file>